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B8" w:rsidRDefault="005167B8" w:rsidP="005167B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приёма детей в 1-ые классы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2023 - 2024 учебный год </w:t>
      </w:r>
    </w:p>
    <w:p w:rsidR="005167B8" w:rsidRDefault="005167B8" w:rsidP="005167B8">
      <w:pPr>
        <w:pStyle w:val="Default"/>
        <w:spacing w:after="86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Для лиц, закрепленных по территории, прием заявлений в первый класс начинается с </w:t>
      </w:r>
      <w:r w:rsidRPr="005167B8">
        <w:rPr>
          <w:b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1 апреля </w:t>
      </w:r>
      <w:r>
        <w:rPr>
          <w:sz w:val="28"/>
          <w:szCs w:val="28"/>
        </w:rPr>
        <w:t xml:space="preserve">и завершается не позднее </w:t>
      </w:r>
      <w:r>
        <w:rPr>
          <w:b/>
          <w:bCs/>
          <w:sz w:val="28"/>
          <w:szCs w:val="28"/>
        </w:rPr>
        <w:t xml:space="preserve">30 июня </w:t>
      </w:r>
      <w:r>
        <w:rPr>
          <w:sz w:val="28"/>
          <w:szCs w:val="28"/>
        </w:rPr>
        <w:t xml:space="preserve">текущего года. </w:t>
      </w:r>
    </w:p>
    <w:p w:rsidR="005167B8" w:rsidRDefault="005167B8" w:rsidP="005167B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Для детей, </w:t>
      </w:r>
      <w:r>
        <w:rPr>
          <w:b/>
          <w:bCs/>
          <w:sz w:val="28"/>
          <w:szCs w:val="28"/>
        </w:rPr>
        <w:t>не зарегистрированных на закрепленной территории</w:t>
      </w:r>
      <w:r>
        <w:rPr>
          <w:sz w:val="28"/>
          <w:szCs w:val="28"/>
        </w:rPr>
        <w:t xml:space="preserve">, прием заявлений в первый класс начинается с </w:t>
      </w:r>
      <w:r>
        <w:rPr>
          <w:b/>
          <w:bCs/>
          <w:sz w:val="28"/>
          <w:szCs w:val="28"/>
        </w:rPr>
        <w:t xml:space="preserve">6 июля </w:t>
      </w:r>
      <w:r>
        <w:rPr>
          <w:sz w:val="28"/>
          <w:szCs w:val="28"/>
        </w:rPr>
        <w:t xml:space="preserve">и продолжается до момента заполнения свободных мест, но не позднее </w:t>
      </w:r>
      <w:r>
        <w:rPr>
          <w:b/>
          <w:bCs/>
          <w:sz w:val="28"/>
          <w:szCs w:val="28"/>
        </w:rPr>
        <w:t xml:space="preserve">5 сентября </w:t>
      </w:r>
      <w:r>
        <w:rPr>
          <w:sz w:val="28"/>
          <w:szCs w:val="28"/>
        </w:rPr>
        <w:t xml:space="preserve">текущего года. Если все дети, закрепленные на данной территории, приняты в первый класс, то учреждение вправе осуществлять прием детей, не зарегистрированных на закрепленной территории, </w:t>
      </w:r>
      <w:r>
        <w:rPr>
          <w:b/>
          <w:bCs/>
          <w:sz w:val="28"/>
          <w:szCs w:val="28"/>
        </w:rPr>
        <w:t>ранее 6 июля</w:t>
      </w:r>
      <w:r>
        <w:rPr>
          <w:sz w:val="28"/>
          <w:szCs w:val="28"/>
        </w:rPr>
        <w:t xml:space="preserve">. </w:t>
      </w:r>
    </w:p>
    <w:p w:rsidR="005167B8" w:rsidRDefault="005167B8" w:rsidP="005167B8">
      <w:pPr>
        <w:pStyle w:val="Default"/>
        <w:spacing w:after="89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нормативными правовыми актами субъектов РФ. </w:t>
      </w:r>
    </w:p>
    <w:p w:rsidR="005167B8" w:rsidRDefault="005167B8" w:rsidP="005167B8">
      <w:pPr>
        <w:pStyle w:val="Default"/>
        <w:spacing w:after="89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Прием заявлений в 1-ый класс проводится по адресу: г. Нефтекумск,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нны</w:t>
      </w:r>
      <w:proofErr w:type="spellEnd"/>
      <w:r>
        <w:rPr>
          <w:sz w:val="28"/>
          <w:szCs w:val="28"/>
        </w:rPr>
        <w:t xml:space="preserve"> Шилиной,3. </w:t>
      </w:r>
    </w:p>
    <w:p w:rsidR="005167B8" w:rsidRDefault="005167B8" w:rsidP="005167B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График приёма заявлений в 1 класс на 2023-2024 учебный год с 03.04.2023 г.: </w:t>
      </w:r>
    </w:p>
    <w:p w:rsidR="005167B8" w:rsidRDefault="005167B8" w:rsidP="005167B8">
      <w:pPr>
        <w:pStyle w:val="Default"/>
        <w:spacing w:line="36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794"/>
      </w:tblGrid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 08ч. 00мин. до 13ч. 00мин.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 08ч. 00мин. до 13ч. 00мин.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 08ч. 00мин. до 13ч. 00мин.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 08ч. 00мин. до 13ч. 00мин.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 08ч. 00мин. до 13ч. 00мин.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Суббота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Выходной </w:t>
            </w:r>
          </w:p>
        </w:tc>
      </w:tr>
      <w:tr w:rsidR="005167B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Воскресенье </w:t>
            </w:r>
          </w:p>
        </w:tc>
        <w:tc>
          <w:tcPr>
            <w:tcW w:w="3794" w:type="dxa"/>
          </w:tcPr>
          <w:p w:rsidR="005167B8" w:rsidRDefault="005167B8" w:rsidP="005167B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Выходной </w:t>
            </w:r>
          </w:p>
        </w:tc>
      </w:tr>
    </w:tbl>
    <w:p w:rsidR="00116C86" w:rsidRPr="00116C86" w:rsidRDefault="00116C86" w:rsidP="00116C86">
      <w:pPr>
        <w:pStyle w:val="Default"/>
        <w:spacing w:after="89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116C86">
        <w:rPr>
          <w:bCs/>
          <w:sz w:val="28"/>
          <w:szCs w:val="28"/>
        </w:rPr>
        <w:t xml:space="preserve">Документы подают родители или законные представители ребёнка. </w:t>
      </w:r>
    </w:p>
    <w:p w:rsidR="00116C86" w:rsidRDefault="00116C86" w:rsidP="00116C8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Ответственный за прием документов при приёме заявления обязан ознакомиться с документом, удостоверяющим личность заявителя, для установления факта родственных отношений или полномочий законного представителя. </w:t>
      </w:r>
      <w:proofErr w:type="gramEnd"/>
    </w:p>
    <w:p w:rsidR="00116C86" w:rsidRPr="00116C86" w:rsidRDefault="00116C86" w:rsidP="00116C86">
      <w:pPr>
        <w:pStyle w:val="Default"/>
        <w:spacing w:line="360" w:lineRule="auto"/>
        <w:rPr>
          <w:sz w:val="28"/>
          <w:szCs w:val="28"/>
        </w:rPr>
      </w:pPr>
      <w:r w:rsidRPr="00116C86">
        <w:rPr>
          <w:b/>
          <w:bCs/>
          <w:sz w:val="28"/>
          <w:szCs w:val="28"/>
        </w:rPr>
        <w:t>8.</w:t>
      </w:r>
      <w:r w:rsidRPr="00116C86">
        <w:rPr>
          <w:bCs/>
          <w:sz w:val="28"/>
          <w:szCs w:val="28"/>
        </w:rPr>
        <w:t xml:space="preserve"> Порядок предоставления места на прием при зачислении в 1-ый класс </w:t>
      </w:r>
      <w:r w:rsidRPr="00116C86">
        <w:rPr>
          <w:sz w:val="28"/>
          <w:szCs w:val="28"/>
        </w:rPr>
        <w:t xml:space="preserve">на </w:t>
      </w:r>
      <w:r w:rsidRPr="00116C86">
        <w:rPr>
          <w:bCs/>
          <w:sz w:val="28"/>
          <w:szCs w:val="28"/>
        </w:rPr>
        <w:t xml:space="preserve">2023-2024 учебный год в МБОУ СОШ № </w:t>
      </w:r>
      <w:r>
        <w:rPr>
          <w:bCs/>
          <w:sz w:val="28"/>
          <w:szCs w:val="28"/>
        </w:rPr>
        <w:t>1</w:t>
      </w:r>
      <w:r w:rsidRPr="00116C86">
        <w:rPr>
          <w:bCs/>
          <w:sz w:val="28"/>
          <w:szCs w:val="28"/>
        </w:rPr>
        <w:t xml:space="preserve"> </w:t>
      </w:r>
      <w:r w:rsidRPr="00116C86">
        <w:rPr>
          <w:sz w:val="28"/>
          <w:szCs w:val="28"/>
        </w:rPr>
        <w:t xml:space="preserve">пользуются дети: 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538"/>
        <w:gridCol w:w="1872"/>
        <w:gridCol w:w="1290"/>
        <w:gridCol w:w="14"/>
        <w:gridCol w:w="22"/>
        <w:gridCol w:w="3213"/>
        <w:gridCol w:w="12"/>
      </w:tblGrid>
      <w:tr w:rsidR="00116C86" w:rsidRPr="00116C86" w:rsidTr="00116C86">
        <w:trPr>
          <w:gridAfter w:val="1"/>
          <w:wAfter w:w="12" w:type="dxa"/>
          <w:trHeight w:val="125"/>
        </w:trPr>
        <w:tc>
          <w:tcPr>
            <w:tcW w:w="3198" w:type="dxa"/>
            <w:gridSpan w:val="2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3198" w:type="dxa"/>
            <w:gridSpan w:val="4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Льготники </w:t>
            </w:r>
          </w:p>
        </w:tc>
        <w:tc>
          <w:tcPr>
            <w:tcW w:w="3213" w:type="dxa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116C86" w:rsidRPr="00116C86" w:rsidTr="00116C86">
        <w:trPr>
          <w:gridAfter w:val="1"/>
          <w:wAfter w:w="12" w:type="dxa"/>
          <w:trHeight w:val="125"/>
        </w:trPr>
        <w:tc>
          <w:tcPr>
            <w:tcW w:w="9609" w:type="dxa"/>
            <w:gridSpan w:val="7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Прием вне очереди</w:t>
            </w:r>
          </w:p>
        </w:tc>
      </w:tr>
      <w:tr w:rsidR="00116C86" w:rsidRPr="00116C86" w:rsidTr="00116C86">
        <w:trPr>
          <w:gridAfter w:val="1"/>
          <w:wAfter w:w="12" w:type="dxa"/>
          <w:trHeight w:val="1144"/>
        </w:trPr>
        <w:tc>
          <w:tcPr>
            <w:tcW w:w="2660" w:type="dxa"/>
            <w:vMerge w:val="restart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Общеобразовательные организации, у которых есть интернат </w:t>
            </w:r>
          </w:p>
        </w:tc>
        <w:tc>
          <w:tcPr>
            <w:tcW w:w="2410" w:type="dxa"/>
            <w:gridSpan w:val="2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прокуроров </w:t>
            </w:r>
          </w:p>
        </w:tc>
        <w:tc>
          <w:tcPr>
            <w:tcW w:w="4539" w:type="dxa"/>
            <w:gridSpan w:val="4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5 ст. 44 Федерального закона от 17.01.1992 № 2202-1 </w:t>
            </w:r>
          </w:p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9 Порядка, утв. приказом </w:t>
            </w:r>
            <w:proofErr w:type="spellStart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02.09.2020 № 458 </w:t>
            </w:r>
          </w:p>
        </w:tc>
      </w:tr>
      <w:tr w:rsidR="00116C86" w:rsidRPr="00116C86" w:rsidTr="00116C86">
        <w:trPr>
          <w:gridAfter w:val="1"/>
          <w:wAfter w:w="12" w:type="dxa"/>
          <w:trHeight w:val="1218"/>
        </w:trPr>
        <w:tc>
          <w:tcPr>
            <w:tcW w:w="2660" w:type="dxa"/>
            <w:vMerge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судей </w:t>
            </w:r>
          </w:p>
        </w:tc>
        <w:tc>
          <w:tcPr>
            <w:tcW w:w="4539" w:type="dxa"/>
            <w:gridSpan w:val="4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3 ст. 19 Федерального закона от 26.06.1992 № 3132-1 </w:t>
            </w:r>
          </w:p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9 Порядка, утв. приказом </w:t>
            </w:r>
            <w:proofErr w:type="spellStart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02.09.2020 № 458 </w:t>
            </w:r>
          </w:p>
        </w:tc>
      </w:tr>
      <w:tr w:rsidR="00116C86" w:rsidRPr="00116C86" w:rsidTr="00116C86">
        <w:trPr>
          <w:gridAfter w:val="1"/>
          <w:wAfter w:w="12" w:type="dxa"/>
          <w:trHeight w:val="1144"/>
        </w:trPr>
        <w:tc>
          <w:tcPr>
            <w:tcW w:w="2660" w:type="dxa"/>
            <w:vMerge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сотрудников Следственного комитета </w:t>
            </w:r>
          </w:p>
        </w:tc>
        <w:tc>
          <w:tcPr>
            <w:tcW w:w="4539" w:type="dxa"/>
            <w:gridSpan w:val="4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25 ст. 35 Федерального закона от 28.12.2010 № 403-ФЗ </w:t>
            </w:r>
          </w:p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9 Порядка, утв. приказом </w:t>
            </w:r>
            <w:proofErr w:type="spellStart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02.09.2020 № 458 </w:t>
            </w:r>
          </w:p>
        </w:tc>
      </w:tr>
      <w:tr w:rsidR="00116C86" w:rsidRPr="00116C86" w:rsidTr="00116C86">
        <w:trPr>
          <w:gridAfter w:val="1"/>
          <w:wAfter w:w="12" w:type="dxa"/>
          <w:trHeight w:val="125"/>
        </w:trPr>
        <w:tc>
          <w:tcPr>
            <w:tcW w:w="9609" w:type="dxa"/>
            <w:gridSpan w:val="7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Прием в первую очередь</w:t>
            </w:r>
          </w:p>
        </w:tc>
      </w:tr>
      <w:tr w:rsidR="00116C86" w:rsidRPr="00116C86" w:rsidTr="00116C86">
        <w:trPr>
          <w:gridAfter w:val="1"/>
          <w:wAfter w:w="12" w:type="dxa"/>
          <w:trHeight w:val="2184"/>
        </w:trPr>
        <w:tc>
          <w:tcPr>
            <w:tcW w:w="2660" w:type="dxa"/>
            <w:vMerge w:val="restart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3700" w:type="dxa"/>
            <w:gridSpan w:val="3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 </w:t>
            </w:r>
          </w:p>
        </w:tc>
        <w:tc>
          <w:tcPr>
            <w:tcW w:w="3249" w:type="dxa"/>
            <w:gridSpan w:val="3"/>
          </w:tcPr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6 ст. 19 Федерального закона от 27.05.1998 № 76-ФЗ </w:t>
            </w:r>
          </w:p>
          <w:p w:rsidR="00116C86" w:rsidRPr="00116C86" w:rsidRDefault="00116C86" w:rsidP="00116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10 Порядка, утв. приказом </w:t>
            </w:r>
            <w:proofErr w:type="spellStart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11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02.09.2020 № 458</w:t>
            </w:r>
          </w:p>
        </w:tc>
      </w:tr>
      <w:tr w:rsidR="00116C86" w:rsidTr="00116C86">
        <w:trPr>
          <w:trHeight w:val="1149"/>
        </w:trPr>
        <w:tc>
          <w:tcPr>
            <w:tcW w:w="2660" w:type="dxa"/>
            <w:vMerge/>
          </w:tcPr>
          <w:p w:rsidR="00116C86" w:rsidRPr="00116C86" w:rsidRDefault="00116C86">
            <w:pPr>
              <w:pStyle w:val="Default"/>
            </w:pPr>
          </w:p>
        </w:tc>
        <w:tc>
          <w:tcPr>
            <w:tcW w:w="3700" w:type="dxa"/>
            <w:gridSpan w:val="3"/>
          </w:tcPr>
          <w:p w:rsidR="00116C86" w:rsidRPr="00116C86" w:rsidRDefault="00116C86">
            <w:pPr>
              <w:pStyle w:val="Default"/>
            </w:pPr>
            <w:r w:rsidRPr="00116C86">
              <w:t>Дети сотрудников полиции и граждан, которые перечислены в ч. 6 ст. 46 Федерального закона от 07.02.2011 № 3-ФЗ</w:t>
            </w:r>
          </w:p>
        </w:tc>
        <w:tc>
          <w:tcPr>
            <w:tcW w:w="3261" w:type="dxa"/>
            <w:gridSpan w:val="4"/>
          </w:tcPr>
          <w:p w:rsidR="00116C86" w:rsidRPr="00116C86" w:rsidRDefault="00116C86">
            <w:pPr>
              <w:pStyle w:val="Default"/>
            </w:pPr>
            <w:r w:rsidRPr="00116C86">
              <w:t xml:space="preserve">ч. 6 ст. 46 Федерального закона от 07.02.2011 № 3-ФЗ </w:t>
            </w:r>
          </w:p>
          <w:p w:rsidR="00116C86" w:rsidRPr="00116C86" w:rsidRDefault="00116C86">
            <w:pPr>
              <w:pStyle w:val="Default"/>
            </w:pPr>
            <w:r w:rsidRPr="00116C86">
              <w:t xml:space="preserve">п. 10 Порядка, утв. приказом </w:t>
            </w:r>
            <w:proofErr w:type="spellStart"/>
            <w:r w:rsidRPr="00116C86">
              <w:t>Минпросвещения</w:t>
            </w:r>
            <w:proofErr w:type="spellEnd"/>
            <w:r w:rsidRPr="00116C86">
              <w:t xml:space="preserve"> от 02.09.2020 № 458 </w:t>
            </w:r>
          </w:p>
        </w:tc>
      </w:tr>
      <w:tr w:rsidR="00116C86" w:rsidTr="00116C86">
        <w:trPr>
          <w:trHeight w:val="937"/>
        </w:trPr>
        <w:tc>
          <w:tcPr>
            <w:tcW w:w="2660" w:type="dxa"/>
            <w:vMerge/>
          </w:tcPr>
          <w:p w:rsidR="00116C86" w:rsidRPr="00116C86" w:rsidRDefault="00116C86">
            <w:pPr>
              <w:pStyle w:val="Default"/>
            </w:pPr>
          </w:p>
        </w:tc>
        <w:tc>
          <w:tcPr>
            <w:tcW w:w="3700" w:type="dxa"/>
            <w:gridSpan w:val="3"/>
          </w:tcPr>
          <w:p w:rsidR="00116C86" w:rsidRPr="00116C86" w:rsidRDefault="00116C86">
            <w:pPr>
              <w:pStyle w:val="Default"/>
            </w:pPr>
            <w:r w:rsidRPr="00116C86">
              <w:t>Дети сотрудников органов внутренних дел, не являющиеся сотрудниками полиции</w:t>
            </w:r>
          </w:p>
        </w:tc>
        <w:tc>
          <w:tcPr>
            <w:tcW w:w="3261" w:type="dxa"/>
            <w:gridSpan w:val="4"/>
          </w:tcPr>
          <w:p w:rsidR="00116C86" w:rsidRPr="00116C86" w:rsidRDefault="00116C86">
            <w:pPr>
              <w:pStyle w:val="Default"/>
            </w:pPr>
            <w:r w:rsidRPr="00116C86">
              <w:t xml:space="preserve">ч. 2 ст. 56 Федерального закона от 07.02.2011 № 3-ФЗ </w:t>
            </w:r>
          </w:p>
          <w:p w:rsidR="00116C86" w:rsidRPr="00116C86" w:rsidRDefault="00116C86">
            <w:pPr>
              <w:pStyle w:val="Default"/>
            </w:pPr>
            <w:r w:rsidRPr="00116C86">
              <w:t xml:space="preserve">п. 10 Порядка, утв. приказом </w:t>
            </w:r>
            <w:proofErr w:type="spellStart"/>
            <w:r w:rsidRPr="00116C86">
              <w:t>Минпросвещения</w:t>
            </w:r>
            <w:proofErr w:type="spellEnd"/>
            <w:r w:rsidRPr="00116C86">
              <w:t xml:space="preserve"> от 02.09.2020 № 458 </w:t>
            </w:r>
          </w:p>
        </w:tc>
      </w:tr>
      <w:tr w:rsidR="00116C86" w:rsidTr="00116C86">
        <w:trPr>
          <w:trHeight w:val="1977"/>
        </w:trPr>
        <w:tc>
          <w:tcPr>
            <w:tcW w:w="2660" w:type="dxa"/>
            <w:vMerge/>
          </w:tcPr>
          <w:p w:rsidR="00116C86" w:rsidRPr="00116C86" w:rsidRDefault="00116C86">
            <w:pPr>
              <w:pStyle w:val="Default"/>
            </w:pPr>
          </w:p>
        </w:tc>
        <w:tc>
          <w:tcPr>
            <w:tcW w:w="3700" w:type="dxa"/>
            <w:gridSpan w:val="3"/>
          </w:tcPr>
          <w:p w:rsidR="00116C86" w:rsidRPr="00116C86" w:rsidRDefault="00116C86">
            <w:pPr>
              <w:pStyle w:val="Default"/>
            </w:pPr>
            <w:r w:rsidRPr="00116C86"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116C86">
              <w:t>госпожнадзора</w:t>
            </w:r>
            <w:proofErr w:type="spellEnd"/>
            <w:r w:rsidRPr="00116C86">
              <w:t>, таможенных органов и граждан, которые перечислены в ч. 14 ст. 3 Федерального закона от 30.12.2012 № 283-ФЗ</w:t>
            </w:r>
          </w:p>
        </w:tc>
        <w:tc>
          <w:tcPr>
            <w:tcW w:w="3261" w:type="dxa"/>
            <w:gridSpan w:val="4"/>
          </w:tcPr>
          <w:p w:rsidR="00116C86" w:rsidRPr="00116C86" w:rsidRDefault="00116C86">
            <w:pPr>
              <w:pStyle w:val="Default"/>
            </w:pPr>
            <w:r w:rsidRPr="00116C86">
              <w:t xml:space="preserve">ч. 14 ст. 3 Федерального закона от 30.12.2012 № 283-ФЗ </w:t>
            </w:r>
          </w:p>
          <w:p w:rsidR="00116C86" w:rsidRPr="00116C86" w:rsidRDefault="00116C86">
            <w:pPr>
              <w:pStyle w:val="Default"/>
            </w:pPr>
            <w:r w:rsidRPr="00116C86">
              <w:t xml:space="preserve">п. 10 Порядка, утв. приказом </w:t>
            </w:r>
            <w:proofErr w:type="spellStart"/>
            <w:r w:rsidRPr="00116C86">
              <w:t>Минпросвещения</w:t>
            </w:r>
            <w:proofErr w:type="spellEnd"/>
            <w:r w:rsidRPr="00116C86">
              <w:t xml:space="preserve"> от 02.09.2020 № 458 </w:t>
            </w:r>
          </w:p>
        </w:tc>
      </w:tr>
      <w:tr w:rsidR="00116C86" w:rsidTr="00116C86">
        <w:trPr>
          <w:trHeight w:val="125"/>
        </w:trPr>
        <w:tc>
          <w:tcPr>
            <w:tcW w:w="9621" w:type="dxa"/>
            <w:gridSpan w:val="8"/>
          </w:tcPr>
          <w:p w:rsidR="00116C86" w:rsidRPr="00116C86" w:rsidRDefault="00116C86" w:rsidP="00116C86">
            <w:pPr>
              <w:pStyle w:val="Default"/>
              <w:jc w:val="center"/>
            </w:pPr>
            <w:r w:rsidRPr="00116C86">
              <w:rPr>
                <w:b/>
                <w:bCs/>
                <w:i/>
                <w:iCs/>
              </w:rPr>
              <w:t>Прием с преимущественным правом</w:t>
            </w:r>
          </w:p>
        </w:tc>
      </w:tr>
      <w:tr w:rsidR="00116C86" w:rsidTr="00116C86">
        <w:trPr>
          <w:trHeight w:val="2593"/>
        </w:trPr>
        <w:tc>
          <w:tcPr>
            <w:tcW w:w="2660" w:type="dxa"/>
          </w:tcPr>
          <w:p w:rsidR="00116C86" w:rsidRPr="00E47516" w:rsidRDefault="00116C86">
            <w:pPr>
              <w:pStyle w:val="Default"/>
            </w:pPr>
            <w:r w:rsidRPr="00E47516">
              <w:t xml:space="preserve">Общеобразовательные организации </w:t>
            </w:r>
          </w:p>
        </w:tc>
        <w:tc>
          <w:tcPr>
            <w:tcW w:w="3714" w:type="dxa"/>
            <w:gridSpan w:val="4"/>
          </w:tcPr>
          <w:p w:rsidR="00116C86" w:rsidRPr="00E47516" w:rsidRDefault="00116C86">
            <w:pPr>
              <w:pStyle w:val="Default"/>
            </w:pPr>
            <w:proofErr w:type="gramStart"/>
            <w:r w:rsidRPr="00E47516">
              <w:t xml:space="preserve">Дети,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Pr="00116C86">
              <w:t xml:space="preserve">основным общеобразовательным программам в государственную или муниципальную образовательную организацию, в </w:t>
            </w:r>
            <w:r w:rsidRPr="00116C86">
              <w:lastRenderedPageBreak/>
              <w:t xml:space="preserve">которой обучаются его брат и (или) сестра (полнородные и </w:t>
            </w:r>
            <w:proofErr w:type="spellStart"/>
            <w:r w:rsidRPr="00116C86">
              <w:t>неполнородные</w:t>
            </w:r>
            <w:proofErr w:type="spellEnd"/>
            <w:r w:rsidRPr="00116C86">
              <w:t>, усыновленные (удочеренные), дети, опекунами (попечителями) которых</w:t>
            </w:r>
            <w:proofErr w:type="gramEnd"/>
            <w:r w:rsidRPr="00116C86">
      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 </w:t>
            </w:r>
            <w:proofErr w:type="spellStart"/>
            <w:r w:rsidRPr="00116C86">
              <w:t>предусморенных</w:t>
            </w:r>
            <w:proofErr w:type="spellEnd"/>
            <w:r w:rsidRPr="00116C86">
              <w:t xml:space="preserve"> частями 5,6 статьи 67 ФЗ</w:t>
            </w:r>
          </w:p>
        </w:tc>
        <w:tc>
          <w:tcPr>
            <w:tcW w:w="3247" w:type="dxa"/>
            <w:gridSpan w:val="3"/>
          </w:tcPr>
          <w:p w:rsidR="00116C86" w:rsidRPr="00E47516" w:rsidRDefault="00116C86">
            <w:pPr>
              <w:pStyle w:val="Default"/>
            </w:pPr>
            <w:r w:rsidRPr="00E47516">
              <w:lastRenderedPageBreak/>
              <w:t xml:space="preserve">ч. 3.1 ст. 67 Федерального закона от 29.12.2012 № 273-ФЗ </w:t>
            </w:r>
          </w:p>
          <w:p w:rsidR="00116C86" w:rsidRPr="00E47516" w:rsidRDefault="00116C86">
            <w:pPr>
              <w:pStyle w:val="Default"/>
            </w:pPr>
            <w:r w:rsidRPr="00E47516">
              <w:t xml:space="preserve">п. 12 Порядка, утв. приказом </w:t>
            </w:r>
            <w:proofErr w:type="spellStart"/>
            <w:r w:rsidRPr="00E47516">
              <w:t>Минпросвещения</w:t>
            </w:r>
            <w:proofErr w:type="spellEnd"/>
            <w:r w:rsidRPr="00E47516">
              <w:t xml:space="preserve"> от 02.09.2020 № 458, Приказ </w:t>
            </w:r>
            <w:proofErr w:type="spellStart"/>
            <w:r w:rsidRPr="00E47516">
              <w:t>Минпросвещения</w:t>
            </w:r>
            <w:proofErr w:type="spellEnd"/>
            <w:r w:rsidRPr="00E47516">
              <w:t xml:space="preserve"> от 08.10.2021 г № 707, Приказ </w:t>
            </w:r>
            <w:proofErr w:type="spellStart"/>
            <w:r w:rsidRPr="00E47516">
              <w:t>Минпросвещения</w:t>
            </w:r>
            <w:proofErr w:type="spellEnd"/>
            <w:r w:rsidRPr="00E47516">
              <w:t xml:space="preserve"> от 30.08.2022 г. № 784 с изменениями и дополнениями, Приказом </w:t>
            </w:r>
            <w:proofErr w:type="spellStart"/>
            <w:r w:rsidR="00E47516" w:rsidRPr="00E47516">
              <w:t>Минпросвещения</w:t>
            </w:r>
            <w:proofErr w:type="spellEnd"/>
            <w:r w:rsidR="00E47516" w:rsidRPr="00E47516">
              <w:t xml:space="preserve"> России от 23.01.2023г. №47</w:t>
            </w:r>
          </w:p>
          <w:p w:rsidR="00E47516" w:rsidRPr="00E47516" w:rsidRDefault="00E47516">
            <w:pPr>
              <w:pStyle w:val="Default"/>
            </w:pPr>
          </w:p>
        </w:tc>
      </w:tr>
    </w:tbl>
    <w:p w:rsidR="00E47516" w:rsidRDefault="00E47516" w:rsidP="00E47516">
      <w:pPr>
        <w:pStyle w:val="Default"/>
      </w:pP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b/>
          <w:bCs/>
          <w:sz w:val="28"/>
          <w:szCs w:val="28"/>
        </w:rPr>
        <w:t xml:space="preserve">9. Способы подачи заявления для зачисления в 1-ый класс </w:t>
      </w:r>
      <w:r w:rsidRPr="00E47516">
        <w:rPr>
          <w:sz w:val="28"/>
          <w:szCs w:val="28"/>
        </w:rPr>
        <w:t xml:space="preserve">на </w:t>
      </w:r>
      <w:r w:rsidRPr="00E47516">
        <w:rPr>
          <w:b/>
          <w:bCs/>
          <w:sz w:val="28"/>
          <w:szCs w:val="28"/>
        </w:rPr>
        <w:t xml:space="preserve">2023-2024 учебный год в МБОУ СОШ № 1 </w:t>
      </w: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Заявление о приеме на обучение и документы для приема на обучение, подаются одним из следующих способов: </w:t>
      </w:r>
    </w:p>
    <w:p w:rsidR="00E47516" w:rsidRPr="00E47516" w:rsidRDefault="00E47516" w:rsidP="00E47516">
      <w:pPr>
        <w:pStyle w:val="Default"/>
        <w:spacing w:after="77"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 лично в общеобразовательную организацию; </w:t>
      </w:r>
    </w:p>
    <w:p w:rsidR="00E47516" w:rsidRPr="00E47516" w:rsidRDefault="00E47516" w:rsidP="00E47516">
      <w:pPr>
        <w:pStyle w:val="Default"/>
        <w:spacing w:after="77"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 через операторов почтовой связи общего пользования заказным письмом с уведомлением о вручении; </w:t>
      </w: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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</w:t>
      </w: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функционала официального сайта общеобразовательной организации в сети Интернет или иным способом с использованием сети Интернет; </w:t>
      </w: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>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</w:t>
      </w:r>
      <w:r>
        <w:rPr>
          <w:sz w:val="28"/>
          <w:szCs w:val="28"/>
        </w:rPr>
        <w:t>);</w:t>
      </w:r>
    </w:p>
    <w:p w:rsidR="00E47516" w:rsidRPr="00E47516" w:rsidRDefault="00E47516" w:rsidP="00E47516">
      <w:pPr>
        <w:pStyle w:val="Default"/>
        <w:spacing w:line="360" w:lineRule="auto"/>
        <w:rPr>
          <w:sz w:val="28"/>
          <w:szCs w:val="28"/>
        </w:rPr>
      </w:pPr>
      <w:r w:rsidRPr="00E47516">
        <w:rPr>
          <w:sz w:val="28"/>
          <w:szCs w:val="28"/>
        </w:rPr>
        <w:t xml:space="preserve"> </w:t>
      </w:r>
      <w:r>
        <w:rPr>
          <w:sz w:val="28"/>
          <w:szCs w:val="28"/>
        </w:rPr>
        <w:t>о</w:t>
      </w:r>
      <w:r w:rsidRPr="00E47516">
        <w:rPr>
          <w:sz w:val="28"/>
          <w:szCs w:val="28"/>
        </w:rPr>
        <w:t xml:space="preserve">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Сведения, указывающие в заявлении для зачисления в 1-ый класс </w:t>
      </w: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2023-2024 учебный год в МБОУ СОШ № 1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фамилия, имя, отчество (при наличии) ребенка или поступающего;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дата рождения ребенка или поступающего;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адрес места жительства и (или) адрес места пребывания ребенка или поступающего;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 фамилия, имя, отчество (при наличии)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 адрес места жительства и (или) адрес места пребывания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ребенка);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 адре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а) электронной почты, номер(а) телефона(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(при наличии) родителя(ей)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 или поступающего;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о наличии права внеочередного, первоочередного или преимущественного приема;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о потребности ребенка или поступающего 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E47516" w:rsidRDefault="00E47516" w:rsidP="00E47516">
      <w:pPr>
        <w:pStyle w:val="Default"/>
        <w:spacing w:after="74" w:line="360" w:lineRule="auto"/>
        <w:rPr>
          <w:sz w:val="28"/>
          <w:szCs w:val="28"/>
        </w:rPr>
      </w:pPr>
      <w:r>
        <w:rPr>
          <w:sz w:val="28"/>
          <w:szCs w:val="28"/>
        </w:rPr>
        <w:t> согласие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E47516" w:rsidRDefault="00E47516" w:rsidP="00E4751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 факт ознакомления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E47516" w:rsidRDefault="00E47516" w:rsidP="00E47516">
      <w:pPr>
        <w:pStyle w:val="Default"/>
        <w:spacing w:line="360" w:lineRule="auto"/>
      </w:pPr>
      <w:r>
        <w:rPr>
          <w:sz w:val="28"/>
          <w:szCs w:val="28"/>
        </w:rPr>
        <w:t> согласие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представителя(ей) ребенка на обработку персональных данных </w:t>
      </w:r>
    </w:p>
    <w:p w:rsidR="00E47516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Представляемые документы для зачисления в 1-ый класс </w:t>
      </w:r>
      <w:r w:rsidRPr="00E47516">
        <w:rPr>
          <w:b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2023-2024 учебный год в МБОУ СОШ № 1 </w:t>
      </w:r>
    </w:p>
    <w:p w:rsidR="00E47516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копию документа, удостоверяющего личность родителя (законного представителя) ребенка или поступающего; </w:t>
      </w:r>
    </w:p>
    <w:p w:rsidR="00E47516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копию свидетельства о рождении ребенка или документа, подтверждающего родство заявителя; </w:t>
      </w:r>
    </w:p>
    <w:p w:rsidR="00E47516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копию свидетельства о рождении </w:t>
      </w:r>
      <w:proofErr w:type="gramStart"/>
      <w:r>
        <w:rPr>
          <w:sz w:val="28"/>
          <w:szCs w:val="28"/>
        </w:rPr>
        <w:t>полнородных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неполнородных</w:t>
      </w:r>
      <w:proofErr w:type="spellEnd"/>
      <w:r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sz w:val="28"/>
          <w:szCs w:val="28"/>
        </w:rPr>
        <w:t>неполнородные</w:t>
      </w:r>
      <w:proofErr w:type="spellEnd"/>
      <w:r>
        <w:rPr>
          <w:sz w:val="28"/>
          <w:szCs w:val="28"/>
        </w:rPr>
        <w:t xml:space="preserve"> брат и (или) сестра); </w:t>
      </w:r>
    </w:p>
    <w:p w:rsidR="00E47516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копию документа, подтверждающего установление опеки или попечительства (при необходимости); </w:t>
      </w:r>
    </w:p>
    <w:p w:rsidR="00E47516" w:rsidRPr="00B7429E" w:rsidRDefault="00E47516" w:rsidP="00E47516">
      <w:pPr>
        <w:pStyle w:val="Default"/>
        <w:spacing w:after="7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 w:rsidRPr="00B7429E">
        <w:rPr>
          <w:bCs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E47516" w:rsidRDefault="00E47516" w:rsidP="00E47516">
      <w:pPr>
        <w:pStyle w:val="Default"/>
        <w:spacing w:line="360" w:lineRule="auto"/>
      </w:pPr>
      <w:r>
        <w:rPr>
          <w:sz w:val="28"/>
          <w:szCs w:val="28"/>
        </w:rPr>
        <w:t xml:space="preserve"> копии документов, подтверждающих право внеочередного, первоочередного приема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</w:t>
      </w:r>
    </w:p>
    <w:p w:rsidR="00E47516" w:rsidRDefault="00E47516" w:rsidP="00E47516">
      <w:pPr>
        <w:pStyle w:val="Default"/>
        <w:spacing w:after="7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среднего общего образования, </w:t>
      </w:r>
      <w:proofErr w:type="gramStart"/>
      <w:r>
        <w:rPr>
          <w:sz w:val="28"/>
          <w:szCs w:val="28"/>
        </w:rPr>
        <w:t>интегрированным</w:t>
      </w:r>
      <w:proofErr w:type="gramEnd"/>
      <w:r>
        <w:rPr>
          <w:sz w:val="28"/>
          <w:szCs w:val="28"/>
        </w:rPr>
        <w:t xml:space="preserve">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</w:p>
    <w:p w:rsidR="00E47516" w:rsidRDefault="00E47516" w:rsidP="00E47516">
      <w:pPr>
        <w:pStyle w:val="Default"/>
        <w:spacing w:after="7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 копию заключения психолого-медико-педагогической комиссии (при наличии); </w:t>
      </w:r>
    </w:p>
    <w:p w:rsidR="00E47516" w:rsidRDefault="00E47516" w:rsidP="00E4751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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и) (законный(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 </w:t>
      </w:r>
    </w:p>
    <w:p w:rsidR="00E47516" w:rsidRDefault="00E47516" w:rsidP="00B7429E">
      <w:pPr>
        <w:pStyle w:val="Default"/>
        <w:spacing w:after="77" w:line="360" w:lineRule="auto"/>
        <w:rPr>
          <w:sz w:val="28"/>
          <w:szCs w:val="28"/>
        </w:rPr>
      </w:pPr>
      <w:r>
        <w:rPr>
          <w:sz w:val="28"/>
          <w:szCs w:val="28"/>
        </w:rPr>
        <w:t>Родител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и) (законный(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</w:t>
      </w:r>
      <w:r>
        <w:rPr>
          <w:sz w:val="28"/>
          <w:szCs w:val="28"/>
        </w:rPr>
        <w:lastRenderedPageBreak/>
        <w:t xml:space="preserve">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E47516" w:rsidRDefault="00E47516" w:rsidP="00B7429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Иностранные граждане и лица без гражданства все документы представляют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русском</w:t>
      </w:r>
      <w:proofErr w:type="gramEnd"/>
      <w:r>
        <w:rPr>
          <w:sz w:val="28"/>
          <w:szCs w:val="28"/>
        </w:rPr>
        <w:t xml:space="preserve"> языке или вместе с заверенным в установленном порядке переводом на русский язык. </w:t>
      </w:r>
    </w:p>
    <w:p w:rsidR="00B7429E" w:rsidRPr="00B7429E" w:rsidRDefault="00B7429E" w:rsidP="00B7429E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 w:rsidRPr="00B7429E">
        <w:rPr>
          <w:b/>
          <w:bCs/>
          <w:sz w:val="28"/>
          <w:szCs w:val="28"/>
        </w:rPr>
        <w:t>Родител</w:t>
      </w:r>
      <w:proofErr w:type="gramStart"/>
      <w:r w:rsidRPr="00B7429E">
        <w:rPr>
          <w:b/>
          <w:bCs/>
          <w:sz w:val="28"/>
          <w:szCs w:val="28"/>
        </w:rPr>
        <w:t>ь(</w:t>
      </w:r>
      <w:proofErr w:type="gramEnd"/>
      <w:r w:rsidRPr="00B7429E">
        <w:rPr>
          <w:b/>
          <w:bCs/>
          <w:sz w:val="28"/>
          <w:szCs w:val="28"/>
        </w:rPr>
        <w:t>и) (законный(</w:t>
      </w:r>
      <w:proofErr w:type="spellStart"/>
      <w:r w:rsidRPr="00B7429E">
        <w:rPr>
          <w:b/>
          <w:bCs/>
          <w:sz w:val="28"/>
          <w:szCs w:val="28"/>
        </w:rPr>
        <w:t>ые</w:t>
      </w:r>
      <w:proofErr w:type="spellEnd"/>
      <w:r w:rsidRPr="00B7429E">
        <w:rPr>
          <w:b/>
          <w:bCs/>
          <w:sz w:val="28"/>
          <w:szCs w:val="28"/>
        </w:rPr>
        <w:t xml:space="preserve">) представитель(и) ребенка имеют право по своему усмотрению представлять другие документы. </w:t>
      </w:r>
    </w:p>
    <w:p w:rsidR="00E47516" w:rsidRDefault="00E47516" w:rsidP="00E47516">
      <w:pPr>
        <w:pStyle w:val="Default"/>
        <w:spacing w:line="360" w:lineRule="auto"/>
        <w:rPr>
          <w:sz w:val="28"/>
          <w:szCs w:val="28"/>
        </w:rPr>
      </w:pPr>
    </w:p>
    <w:p w:rsidR="00E47516" w:rsidRDefault="00E47516" w:rsidP="00E47516">
      <w:pPr>
        <w:pStyle w:val="Default"/>
        <w:spacing w:line="360" w:lineRule="auto"/>
        <w:rPr>
          <w:sz w:val="28"/>
          <w:szCs w:val="28"/>
        </w:rPr>
      </w:pPr>
    </w:p>
    <w:p w:rsidR="00E47516" w:rsidRDefault="00E47516" w:rsidP="00E47516">
      <w:pPr>
        <w:pStyle w:val="Default"/>
        <w:spacing w:line="360" w:lineRule="auto"/>
        <w:rPr>
          <w:sz w:val="28"/>
          <w:szCs w:val="28"/>
        </w:rPr>
      </w:pPr>
      <w:bookmarkStart w:id="0" w:name="_GoBack"/>
      <w:bookmarkEnd w:id="0"/>
    </w:p>
    <w:p w:rsidR="00E47516" w:rsidRDefault="00E47516" w:rsidP="00E47516">
      <w:pPr>
        <w:spacing w:line="360" w:lineRule="auto"/>
      </w:pPr>
    </w:p>
    <w:sectPr w:rsidR="00E47516" w:rsidSect="00E47516">
      <w:type w:val="continuous"/>
      <w:pgSz w:w="11906" w:h="17338"/>
      <w:pgMar w:top="567" w:right="424" w:bottom="993" w:left="9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E"/>
    <w:rsid w:val="00116C86"/>
    <w:rsid w:val="005167B8"/>
    <w:rsid w:val="006A0E60"/>
    <w:rsid w:val="0077506E"/>
    <w:rsid w:val="00840FF5"/>
    <w:rsid w:val="00B7429E"/>
    <w:rsid w:val="00E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1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1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Замдирнач</dc:creator>
  <cp:keywords/>
  <dc:description/>
  <cp:lastModifiedBy>Замдирнач</cp:lastModifiedBy>
  <cp:revision>2</cp:revision>
  <dcterms:created xsi:type="dcterms:W3CDTF">2023-04-19T11:50:00Z</dcterms:created>
  <dcterms:modified xsi:type="dcterms:W3CDTF">2023-04-19T13:51:00Z</dcterms:modified>
</cp:coreProperties>
</file>