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7B" w:rsidRPr="000F009B" w:rsidRDefault="00DA347B" w:rsidP="00DA3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09B">
        <w:rPr>
          <w:rFonts w:ascii="Times New Roman" w:hAnsi="Times New Roman" w:cs="Times New Roman"/>
          <w:b/>
          <w:sz w:val="28"/>
          <w:szCs w:val="28"/>
        </w:rPr>
        <w:t>Тема: Тактическая подготовка. Движение солдата в бою.</w:t>
      </w:r>
    </w:p>
    <w:p w:rsidR="00DA347B" w:rsidRPr="000F009B" w:rsidRDefault="00DA347B" w:rsidP="00DA3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09B">
        <w:rPr>
          <w:rFonts w:ascii="Times New Roman" w:hAnsi="Times New Roman" w:cs="Times New Roman"/>
          <w:b/>
          <w:sz w:val="28"/>
          <w:szCs w:val="28"/>
        </w:rPr>
        <w:t xml:space="preserve"> Передвижение на поле боя. </w:t>
      </w:r>
    </w:p>
    <w:p w:rsidR="00DA347B" w:rsidRPr="000F009B" w:rsidRDefault="00DA347B" w:rsidP="00DA347B">
      <w:pPr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Учебные вопросы:</w:t>
      </w:r>
    </w:p>
    <w:p w:rsidR="00DA347B" w:rsidRPr="000F009B" w:rsidRDefault="00DA347B" w:rsidP="00DA347B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Движение солдата в бою. Передвижение на поле боя.</w:t>
      </w:r>
    </w:p>
    <w:p w:rsidR="00DA347B" w:rsidRPr="000F009B" w:rsidRDefault="00DA347B" w:rsidP="00DA347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Обязанности наблюдателя. Выбор места наблюдения, его занятие, оборудование и маскировка, оснащение наблюдательного поста.</w:t>
      </w:r>
    </w:p>
    <w:p w:rsidR="00DA347B" w:rsidRDefault="00DA347B" w:rsidP="00DA347B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Ведение огня.</w:t>
      </w:r>
    </w:p>
    <w:p w:rsidR="00DA347B" w:rsidRPr="000F009B" w:rsidRDefault="00DA347B" w:rsidP="00DA347B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DA347B" w:rsidRPr="000F009B" w:rsidRDefault="00DA347B" w:rsidP="00DA347B">
      <w:pPr>
        <w:pStyle w:val="a3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0F009B">
        <w:rPr>
          <w:rFonts w:ascii="Times New Roman" w:hAnsi="Times New Roman" w:cs="Times New Roman"/>
          <w:b/>
          <w:sz w:val="28"/>
          <w:szCs w:val="28"/>
        </w:rPr>
        <w:t>Движение солдата в бою. Передвижение на поле боя.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В современном бою солдату надо уметь быстро и скрытно передвигаться на любой местности под огнем противника и в то же время непрерывно вести наблюдение за противником и уничтожать его огнем из своего оружия. В бою солдат может передвигаться на БМП (БТР), десантом на танке и в пешем порядке.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Способы передвижения в бою при действиях в пешем порядке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При действиях в пешем порядке в зависимости от характера местности и воздействия огня противника солдат может передвигаться </w:t>
      </w:r>
      <w:r w:rsidRPr="00A01D96">
        <w:rPr>
          <w:rFonts w:ascii="Times New Roman" w:hAnsi="Times New Roman" w:cs="Times New Roman"/>
          <w:sz w:val="28"/>
          <w:szCs w:val="28"/>
        </w:rPr>
        <w:t xml:space="preserve">ускоренным шагом или бегом (в полный рост или пригнувшись), перебежками или </w:t>
      </w:r>
      <w:proofErr w:type="spellStart"/>
      <w:r w:rsidRPr="00A01D96">
        <w:rPr>
          <w:rFonts w:ascii="Times New Roman" w:hAnsi="Times New Roman" w:cs="Times New Roman"/>
          <w:sz w:val="28"/>
          <w:szCs w:val="28"/>
        </w:rPr>
        <w:t>переползанием</w:t>
      </w:r>
      <w:proofErr w:type="spellEnd"/>
      <w:r w:rsidRPr="00A01D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Ускоренным шагом или бегом преодолеваются участки местности, скрытые от наблюдения противника и не простреливаемые его огнем. Этими же способами осуществляется движение в атаку. При этом оружие может быть в положении для немедленного открытия огня навскидку или с прикладом, прижатым к боку.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Перебежки применяются для скрытного сближения с противником и других действий на открытой местности. Для перебежки из положения лежа необходимо сначала наметить путь движения и укрытое место остановки для передышки и поставить оружие на предохранитель. Затем быстро подняться, как при выполнении команды "Встать", и стремительно перебежать в намеченное место, с разбегу лечь на землю и быстро отползти в сторону. Это делается для того, чтобы скрыть от противника место остановки, иначе он, заранее прицелившись, может поразить солдата, когда тот будет подниматься </w:t>
      </w:r>
      <w:r w:rsidRPr="000F009B">
        <w:rPr>
          <w:rFonts w:ascii="Times New Roman" w:hAnsi="Times New Roman" w:cs="Times New Roman"/>
          <w:sz w:val="28"/>
          <w:szCs w:val="28"/>
        </w:rPr>
        <w:lastRenderedPageBreak/>
        <w:t>для следующей перебежки. Длина перебежки между остановками для передышки зависит от местности и огня противника и может быть от 20 до 40 шагов. За это время противник не успевает произвести прицельный выстрел. Достигнув намеченного или указанного командиром рубежа, необходимо занять место и изготовиться к стрельбе для прикрытия огнем перебежек других солдат.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009B">
        <w:rPr>
          <w:rFonts w:ascii="Times New Roman" w:hAnsi="Times New Roman" w:cs="Times New Roman"/>
          <w:sz w:val="28"/>
          <w:szCs w:val="28"/>
        </w:rPr>
        <w:t>Переползанием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 xml:space="preserve"> передвигаются, если противник ведет прицельный огонь или когда необходимо приблизиться к противнику незамеченным и внезапно напасть на него. В зависимости от рельефа местности и растительного покрова переползать можно по-пластунски, на </w:t>
      </w:r>
      <w:proofErr w:type="spellStart"/>
      <w:r w:rsidRPr="000F009B">
        <w:rPr>
          <w:rFonts w:ascii="Times New Roman" w:hAnsi="Times New Roman" w:cs="Times New Roman"/>
          <w:sz w:val="28"/>
          <w:szCs w:val="28"/>
        </w:rPr>
        <w:t>получетвереньках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 xml:space="preserve"> или на боку .Как и перед перебежкой, сначала необходимо наметить путь передвижения и укрытые места для передышки. Для </w:t>
      </w:r>
      <w:proofErr w:type="spellStart"/>
      <w:r w:rsidRPr="000F009B">
        <w:rPr>
          <w:rFonts w:ascii="Times New Roman" w:hAnsi="Times New Roman" w:cs="Times New Roman"/>
          <w:sz w:val="28"/>
          <w:szCs w:val="28"/>
        </w:rPr>
        <w:t>переползания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 xml:space="preserve"> по-пластунски лечь плотно на землю, правой рукой взять автомат за ремень у верхней антабки и положить его на предплечье правой руки. Подтянуть правую (левую) ногу и одновременно вытянуть левую (правую) руку как можно дальше. Затем, отталкиваясь согнутой ногой, передвинуть тело вперед и подтянуть другую ногу, вытянуть другую руку и продолжать движение в том же порядке. При </w:t>
      </w:r>
      <w:proofErr w:type="spellStart"/>
      <w:r w:rsidRPr="000F009B">
        <w:rPr>
          <w:rFonts w:ascii="Times New Roman" w:hAnsi="Times New Roman" w:cs="Times New Roman"/>
          <w:sz w:val="28"/>
          <w:szCs w:val="28"/>
        </w:rPr>
        <w:t>переползании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 xml:space="preserve"> голову высоко не поднимать.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44E53F" wp14:editId="191B5C55">
            <wp:extent cx="2486025" cy="2095500"/>
            <wp:effectExtent l="0" t="0" r="9525" b="0"/>
            <wp:docPr id="1" name="Рисунок 1" descr="C:\Users\Витька\Downloads\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тька\Downloads\image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34" cy="209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009B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 xml:space="preserve">. а - по-пластунски; б - на </w:t>
      </w:r>
      <w:proofErr w:type="spellStart"/>
      <w:r w:rsidRPr="000F009B">
        <w:rPr>
          <w:rFonts w:ascii="Times New Roman" w:hAnsi="Times New Roman" w:cs="Times New Roman"/>
          <w:sz w:val="28"/>
          <w:szCs w:val="28"/>
        </w:rPr>
        <w:t>получетвереньках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>; в - на боку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Вероятность поражения личного состава ударной волной зависит не только от удаления от места ядерного взрыва, но и от того, где и в каком положении находится солдат в момент взрыва, а также от умения принимать меры защиты по вспышке ядерного взрыва. Заметив вспышку ядерного взрыва, при </w:t>
      </w:r>
      <w:r w:rsidRPr="000F009B">
        <w:rPr>
          <w:rFonts w:ascii="Times New Roman" w:hAnsi="Times New Roman" w:cs="Times New Roman"/>
          <w:sz w:val="28"/>
          <w:szCs w:val="28"/>
        </w:rPr>
        <w:lastRenderedPageBreak/>
        <w:t>нахождении в БМП необходимо закрыть люки, бойницы, жалюзи и включить систему защиты от оружия массового поражения. При нахождении в открытом бронетранспортере следует пригнуться. При расположении на местности необходимо быстро занять имеющееся поблизости укрытие или лечь на землю ногами в сторону взрыва, лицом вниз, спрятав кисти рук под себя, и закрыть глаза.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При выборе укрытия следует помнить, что скорость распространения ударной волны и плотность ее вдоль лощин, оврагов, опушек леса, траншей значительно </w:t>
      </w:r>
      <w:proofErr w:type="spellStart"/>
      <w:r w:rsidRPr="000F009B">
        <w:rPr>
          <w:rFonts w:ascii="Times New Roman" w:hAnsi="Times New Roman" w:cs="Times New Roman"/>
          <w:sz w:val="28"/>
          <w:szCs w:val="28"/>
        </w:rPr>
        <w:t>увеличивается.После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 xml:space="preserve"> прохождения ударной волны немедленно подняться и продолжать выполнение боевой задачи.</w:t>
      </w:r>
    </w:p>
    <w:p w:rsidR="00DA347B" w:rsidRPr="00A01D96" w:rsidRDefault="00DA347B" w:rsidP="00A01D96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D96">
        <w:rPr>
          <w:rFonts w:ascii="Times New Roman" w:hAnsi="Times New Roman" w:cs="Times New Roman"/>
          <w:b/>
          <w:sz w:val="28"/>
          <w:szCs w:val="28"/>
        </w:rPr>
        <w:t>Обязанности наблюдателя. Выбор места наблюдения, его занятие, оборудование и маскировка, оснащение наблюдательного поста.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Наблюдение - один из основных способов ведения разведки. Оно ведется непрерывно, днем и ночью, в любых условиях обстановки. Ночью в условиях ограниченной видимости наблюдение дополняется подслушиванием.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Для ведения наблюдения за объектом или участком местности (коммуникации) назначаются наблюдатели или наблюдательные посты. Их количество зависит от задачи, состава охраняемого подразделения, условий обстановки и местности. Так, в обороне и в период подготовки к наступлению обычно назначаются: в отделении – 1, во взводе – 1–2 и в роте – 2–3 наблюдателя, а в батальоне – 1–2 наблюдательных постов. В любом случае в состав наблюдательного поста должно включаться не менее двух наиболее подготовленных для этого солдат и сержантов, один из которых назначается старшим. Место для наблюдения выбирается в боевых порядках подразделений. Для увеличения обзора оно выбирается на возвышенности, с которой хорошо просматривается расположение противника на возможно большую </w:t>
      </w:r>
      <w:proofErr w:type="spellStart"/>
      <w:r w:rsidRPr="000F009B">
        <w:rPr>
          <w:rFonts w:ascii="Times New Roman" w:hAnsi="Times New Roman" w:cs="Times New Roman"/>
          <w:sz w:val="28"/>
          <w:szCs w:val="28"/>
        </w:rPr>
        <w:t>глубину.Кроме</w:t>
      </w:r>
      <w:proofErr w:type="spellEnd"/>
      <w:r w:rsidRPr="000F009B">
        <w:rPr>
          <w:rFonts w:ascii="Times New Roman" w:hAnsi="Times New Roman" w:cs="Times New Roman"/>
          <w:sz w:val="28"/>
          <w:szCs w:val="28"/>
        </w:rPr>
        <w:t xml:space="preserve"> того, наблюдатели должны иметь возможность наблюдать за действиями своих войск.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Место для наблюдения в зависимости от имеющегося времени и наличия строительного материала может быть оборудовано в виде открытого окопа </w:t>
      </w:r>
      <w:r w:rsidRPr="000F009B">
        <w:rPr>
          <w:rFonts w:ascii="Times New Roman" w:hAnsi="Times New Roman" w:cs="Times New Roman"/>
          <w:sz w:val="28"/>
          <w:szCs w:val="28"/>
        </w:rPr>
        <w:lastRenderedPageBreak/>
        <w:t>или окопа с противоосколочным перекрытием и смотровой щелью. Как правило, в инженерном отношении оборудуются наблюдательные посты.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Внешне место наблюдательного поста ничем не должно отличаться от окружающей местности. При расположении на местности с большим количеством местных предметов место наблюдательного поста может оборудоваться в виде характерного местного предмета (дерева, кочки, пня, крупного камня, и т.п.).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Место для наблюдения занимается скрытно. Наблюдатели ведут разведку, ничем себя не обнаруживая на протяжении всего времени наблюдения. Смена наблюдателей осуществляется согласно графику утвержденному командиром.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Личный состав наблюдательного поста обеспечивается приборами наблюдения, крупномасштабной кодированной картой или схемой местности, журналом наблюдения, компасом, фонарем, часами, средствами связи и подачи сигналов оповещения, а наблюдатель – приборами наблюдения. Для работы ночью наблюдательные посты (наблюдатели) могут обеспечиваться приборами ночного видения, средствами освещения местности, радиолокационной станцией наземной разведки.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Для наблюдения за наземным и воздушным противником в отделении назначают наблюдателя (специально подготовленный солдат или сержант). Он должен уметь ориентироваться на местности, обладать навыками ведения наблюдения, зрительной памятью, выдержкой и терпением, быть выносливым, сообразительным, хладнокровным.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Обязанности наблюдателя: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а) уметь выбирать, оборудовать и маскировать место для наблюдения, ориентироваться на местности в любое время года и суток; определять расстояние до целей (объектов), пользоваться приборами наблюдения и средствами связи;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б) знать разведывательные признаки основных видов вооружения и боевой техники противника, анализировать сведения, вести записи в журнале </w:t>
      </w:r>
      <w:r w:rsidRPr="000F009B">
        <w:rPr>
          <w:rFonts w:ascii="Times New Roman" w:hAnsi="Times New Roman" w:cs="Times New Roman"/>
          <w:sz w:val="28"/>
          <w:szCs w:val="28"/>
        </w:rPr>
        <w:lastRenderedPageBreak/>
        <w:t>наблюдения и четко докладывать о результатах наблюдения командиру (старшему наблюдательного поста);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в) своевременно выявить и доложить о начале атаки противника.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Наблюдателю для ведения разведки противника назначается сектор (полоса), а иногда район или объект наблюдения. Сектор для наблюдения назначается тогда, когда наблюдение за противником ведется на пересеченной местности. Если местность позволяет вести наблюдение вперед и в сторону и поставлена задача вести наблюдение за своими подразделениями в том числе, назначается полоса. В тех случаях, когда необходимо выявить противника или следить за его действиями в каком-либо районе местности, для наблюдения назначается район. Задача наблюдателю ставится, как правило, на местности, откуда будет вестись наблюдение. При постановке задачи указывают: ориентиры и кодированные (условные) наименования местных предметов; сведения о противнике и своих подразделениях, место для наблюдения; сектор (полоса), район (объект) наблюдения, за чем наблюдать и на что обратить особое внимание; направления вероятного подлета самолетов (вертолетов) противника, порядок доклада о результатах наблюдения, сигналы оповещения.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Доклад по результатам наблюдения должен быть конкретным, кратким и включать: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- ориентир или условное наименование местного предмета;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- положение цели относительно ориентира;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- характерные признаки цели.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При этом солдат сначала указывает положение цели вправо или влево от ориентира в тысячных, а удаление цели дальше или ближе ориентира - в метрах.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Например</w:t>
      </w:r>
      <w:r w:rsidRPr="000F009B">
        <w:rPr>
          <w:rFonts w:ascii="Times New Roman" w:hAnsi="Times New Roman" w:cs="Times New Roman"/>
          <w:b/>
          <w:sz w:val="28"/>
          <w:szCs w:val="28"/>
        </w:rPr>
        <w:t>: «Ориентир 3, вправо 20, дальше 200, у высокого дерева пулемет.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Основными документами наблюдательного поста являются крупномасштабная карта или схема местности и журнал наблюдения.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lastRenderedPageBreak/>
        <w:t>В журнал наблюдения заносятся все сведения о противнике, и делается отметка, кому они доложены.</w:t>
      </w:r>
    </w:p>
    <w:p w:rsidR="00DA347B" w:rsidRPr="00A01D96" w:rsidRDefault="00DA347B" w:rsidP="00A01D96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D96">
        <w:rPr>
          <w:rFonts w:ascii="Times New Roman" w:hAnsi="Times New Roman" w:cs="Times New Roman"/>
          <w:b/>
          <w:sz w:val="28"/>
          <w:szCs w:val="28"/>
        </w:rPr>
        <w:t>Ведение огня.</w:t>
      </w:r>
      <w:bookmarkStart w:id="0" w:name="_GoBack"/>
      <w:bookmarkEnd w:id="0"/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Огонь из всех видов оружия является основным средством уничтожения противника в бою. Он подготавливает атаку и ведет за собой наступающие подразделения, а в обороне служит основой ее прочности и непреодолимости.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Мотострелковые подразделения могут поражать противника огнем отдельных огневых средств (БМП, БТР, пулемет, гранатомет) или сосредоточенным огнем. Сосредоточенный огонь (СО) — это огонь стрелкового оружия, гранатометов, вооружения боевых машин пехоты (бронетранспортеров, танков), ведущийся одновременно несколькими огневыми средствами или несколькими подразделениями по одной цели или по части боевого порядка противника.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По направлению стрельбы огонь может быть фронтальным, фланговым и перекрестным. Фронтальный — это огонь, направленный к фронту цели. Он наиболее эффективен при стрельбе по глубокоэшелонированной открытой цели. Фланговый огонь — это огонь, направленный во фланг цели. Он чаще всего ведется из пулеметов, а также автоматов по наступающей пехоте противника. Перекрестный огонь ведется по одной цели с двух и более направлений, он наиболее эффективен и наносит большой урон противнику. Огонь из пулеметов и автоматов, открываемый внезапно с близких рас­стояний в одном определенном направлении, называется кинжальным.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Огневые средства подразделений применяются в бою по плану командира с учетом их предназначения, возможностей и характера местности. Все вместе они составляют систему огня.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 xml:space="preserve">Система огня в обороне — это организованное по единому плану сочетание огня всех видов оружия для поражения противника. Система огня должна обеспечить возможность ведения всех видов огня перед фронтом </w:t>
      </w:r>
      <w:r w:rsidRPr="000F009B">
        <w:rPr>
          <w:rFonts w:ascii="Times New Roman" w:hAnsi="Times New Roman" w:cs="Times New Roman"/>
          <w:sz w:val="28"/>
          <w:szCs w:val="28"/>
        </w:rPr>
        <w:lastRenderedPageBreak/>
        <w:t>подразделения, на флангах и в промежутках с соседними подразделениями, а также возможность ведения круговой обороны.</w:t>
      </w:r>
    </w:p>
    <w:p w:rsidR="00DA347B" w:rsidRPr="000F009B" w:rsidRDefault="00DA347B" w:rsidP="00DA34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09B">
        <w:rPr>
          <w:rFonts w:ascii="Times New Roman" w:hAnsi="Times New Roman" w:cs="Times New Roman"/>
          <w:sz w:val="28"/>
          <w:szCs w:val="28"/>
        </w:rPr>
        <w:t>При организации системы огня подразделению (отделению) назначаются полоса огня, дополнительный сектор обстрела (вправо или влево). Огневым средствам (БМП, БТР, пулемет) определяются основные и запасные огневые позиции и указываются основной и дополнительный секторы обстрела на дальность их действительного огня. Огонь из гранатомета подготавливается в полосе огня отделения. Полосы огня и секторы обстрела соседних</w:t>
      </w:r>
      <w:r w:rsidRPr="000F00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009B">
        <w:rPr>
          <w:rFonts w:ascii="Times New Roman" w:hAnsi="Times New Roman" w:cs="Times New Roman"/>
          <w:sz w:val="28"/>
          <w:szCs w:val="28"/>
        </w:rPr>
        <w:t xml:space="preserve">подразделений и огневых средств должны взаимно перекрываться. Готовность системы огня определяется занятием огневыми средствами позиций, подготовкой сведений для стрельбы и наличием боеприпасов. Для удобства управления огнем (например, в обороне) командир отделения составляет карточку огня своего отделения. </w:t>
      </w:r>
    </w:p>
    <w:p w:rsidR="000004B4" w:rsidRDefault="00A01D96"/>
    <w:sectPr w:rsidR="00000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0AA2"/>
    <w:multiLevelType w:val="hybridMultilevel"/>
    <w:tmpl w:val="DA881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D1C0F"/>
    <w:multiLevelType w:val="hybridMultilevel"/>
    <w:tmpl w:val="271CE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63"/>
    <w:rsid w:val="001723EA"/>
    <w:rsid w:val="004D2A63"/>
    <w:rsid w:val="00A01D96"/>
    <w:rsid w:val="00D93BF8"/>
    <w:rsid w:val="00DA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1682</Words>
  <Characters>9593</Characters>
  <Application>Microsoft Office Word</Application>
  <DocSecurity>0</DocSecurity>
  <Lines>79</Lines>
  <Paragraphs>22</Paragraphs>
  <ScaleCrop>false</ScaleCrop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Belova</dc:creator>
  <cp:keywords/>
  <dc:description/>
  <cp:lastModifiedBy>Ekaterina Belova</cp:lastModifiedBy>
  <cp:revision>4</cp:revision>
  <dcterms:created xsi:type="dcterms:W3CDTF">2020-05-07T08:06:00Z</dcterms:created>
  <dcterms:modified xsi:type="dcterms:W3CDTF">2020-05-07T09:56:00Z</dcterms:modified>
</cp:coreProperties>
</file>