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AA" w:rsidRPr="00251540" w:rsidRDefault="001704AA" w:rsidP="001704AA">
      <w:pPr>
        <w:ind w:left="5664"/>
        <w:rPr>
          <w:rFonts w:ascii="Times New Roman" w:hAnsi="Times New Roman" w:cs="Times New Roman"/>
          <w:sz w:val="28"/>
          <w:szCs w:val="28"/>
        </w:rPr>
      </w:pPr>
      <w:r w:rsidRPr="00251540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1704AA" w:rsidRPr="00251540" w:rsidRDefault="001704AA" w:rsidP="00170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540">
        <w:rPr>
          <w:rFonts w:ascii="Times New Roman" w:hAnsi="Times New Roman" w:cs="Times New Roman"/>
          <w:sz w:val="28"/>
          <w:szCs w:val="28"/>
        </w:rPr>
        <w:t>По предмету  «Изобразительное искусство» преподаватель Анощенко Л.В.</w:t>
      </w:r>
    </w:p>
    <w:tbl>
      <w:tblPr>
        <w:tblStyle w:val="a3"/>
        <w:tblW w:w="0" w:type="auto"/>
        <w:tblInd w:w="0" w:type="dxa"/>
        <w:tblLook w:val="04A0"/>
      </w:tblPr>
      <w:tblGrid>
        <w:gridCol w:w="958"/>
        <w:gridCol w:w="846"/>
        <w:gridCol w:w="4148"/>
        <w:gridCol w:w="2403"/>
        <w:gridCol w:w="1546"/>
        <w:gridCol w:w="2775"/>
        <w:gridCol w:w="2110"/>
      </w:tblGrid>
      <w:tr w:rsidR="001704AA" w:rsidRPr="00251540" w:rsidTr="00EF76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AA" w:rsidRPr="00251540" w:rsidRDefault="001704AA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AA" w:rsidRPr="00251540" w:rsidRDefault="001704AA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AA" w:rsidRPr="00251540" w:rsidRDefault="001704AA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AA" w:rsidRPr="00251540" w:rsidRDefault="001704AA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AA" w:rsidRPr="00251540" w:rsidRDefault="001704AA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AA" w:rsidRPr="00251540" w:rsidRDefault="001704AA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AA" w:rsidRPr="00251540" w:rsidRDefault="001704AA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1704AA" w:rsidRPr="00251540" w:rsidTr="00EF76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AA" w:rsidRPr="00251540" w:rsidRDefault="001704AA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AA" w:rsidRPr="00251540" w:rsidRDefault="001704AA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AA" w:rsidRPr="00251540" w:rsidRDefault="001704AA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Портрет в изобразительном искусстве 20века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AA" w:rsidRPr="00251540" w:rsidRDefault="001704AA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Подготовить реферат на тему «Художники-портретисты и их произведения»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AA" w:rsidRPr="00251540" w:rsidRDefault="001704AA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AA" w:rsidRPr="00251540" w:rsidRDefault="001704AA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Жанры в изобразительном искусстве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AA" w:rsidRPr="00251540" w:rsidRDefault="001704AA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 xml:space="preserve">Выписать названия нескольких произведений, относящихся к разным жанрам одного </w:t>
            </w:r>
            <w:proofErr w:type="spellStart"/>
            <w:proofErr w:type="gramStart"/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художника-И</w:t>
            </w:r>
            <w:proofErr w:type="gramEnd"/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.Е.Репина</w:t>
            </w:r>
            <w:proofErr w:type="spellEnd"/>
            <w:r w:rsidRPr="00251540">
              <w:rPr>
                <w:rFonts w:ascii="Times New Roman" w:hAnsi="Times New Roman" w:cs="Times New Roman"/>
                <w:sz w:val="28"/>
                <w:szCs w:val="28"/>
              </w:rPr>
              <w:t xml:space="preserve"> или В.Васнецова</w:t>
            </w:r>
          </w:p>
        </w:tc>
      </w:tr>
    </w:tbl>
    <w:p w:rsidR="006C336F" w:rsidRDefault="006C336F"/>
    <w:sectPr w:rsidR="006C336F" w:rsidSect="001704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4AA"/>
    <w:rsid w:val="001704AA"/>
    <w:rsid w:val="00394FF2"/>
    <w:rsid w:val="006C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2003-03-04T17:51:00Z</dcterms:created>
  <dcterms:modified xsi:type="dcterms:W3CDTF">2003-03-04T17:51:00Z</dcterms:modified>
</cp:coreProperties>
</file>